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DD3B4D">
        <w:rPr>
          <w:rFonts w:ascii="宋体" w:hAnsi="宋体" w:cs="宋体" w:hint="eastAsia"/>
          <w:sz w:val="32"/>
          <w:szCs w:val="32"/>
        </w:rPr>
        <w:t>计算中心服务器</w:t>
      </w:r>
      <w:r w:rsidR="005A5E16">
        <w:rPr>
          <w:rFonts w:ascii="宋体" w:hAnsi="宋体" w:cs="宋体" w:hint="eastAsia"/>
          <w:sz w:val="32"/>
          <w:szCs w:val="32"/>
        </w:rPr>
        <w:t>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DD3B4D" w:rsidRPr="00F7724C">
        <w:rPr>
          <w:rFonts w:ascii="宋体" w:hAnsi="宋体" w:cs="宋体" w:hint="eastAsia"/>
          <w:b/>
          <w:sz w:val="36"/>
          <w:szCs w:val="36"/>
        </w:rPr>
        <w:t>25</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083BEB">
        <w:rPr>
          <w:rFonts w:ascii="宋体" w:hAnsi="宋体" w:cs="宋体" w:hint="eastAsia"/>
          <w:b/>
          <w:sz w:val="30"/>
          <w:szCs w:val="30"/>
        </w:rPr>
        <w:t>5</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DD3B4D">
        <w:rPr>
          <w:rFonts w:hint="eastAsia"/>
          <w:sz w:val="21"/>
          <w:szCs w:val="21"/>
        </w:rPr>
        <w:t>计算中心服务器</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DD3B4D">
        <w:rPr>
          <w:rFonts w:hint="eastAsia"/>
          <w:sz w:val="21"/>
          <w:szCs w:val="21"/>
        </w:rPr>
        <w:t>计算中心服务器</w:t>
      </w:r>
      <w:r w:rsidRPr="00EF31BF">
        <w:rPr>
          <w:rFonts w:hint="eastAsia"/>
          <w:sz w:val="21"/>
          <w:szCs w:val="21"/>
        </w:rPr>
        <w:t>采购</w:t>
      </w:r>
      <w:r w:rsidR="000A0FEC">
        <w:rPr>
          <w:rFonts w:hint="eastAsia"/>
          <w:sz w:val="21"/>
          <w:szCs w:val="21"/>
        </w:rPr>
        <w:t>（项目编号TDHQ201</w:t>
      </w:r>
      <w:r>
        <w:rPr>
          <w:rFonts w:hint="eastAsia"/>
          <w:sz w:val="21"/>
          <w:szCs w:val="21"/>
        </w:rPr>
        <w:t>80</w:t>
      </w:r>
      <w:r w:rsidR="00F7724C">
        <w:rPr>
          <w:rFonts w:hint="eastAsia"/>
          <w:sz w:val="21"/>
          <w:szCs w:val="21"/>
        </w:rPr>
        <w:t>25</w:t>
      </w:r>
      <w:r w:rsidR="000A0FEC">
        <w:rPr>
          <w:rFonts w:hint="eastAsia"/>
          <w:sz w:val="21"/>
          <w:szCs w:val="21"/>
        </w:rPr>
        <w:t>）</w:t>
      </w:r>
      <w:r>
        <w:rPr>
          <w:rFonts w:hint="eastAsia"/>
          <w:sz w:val="21"/>
          <w:szCs w:val="21"/>
        </w:rPr>
        <w:t>，预算为</w:t>
      </w:r>
      <w:r w:rsidR="00DD3B4D">
        <w:rPr>
          <w:rFonts w:hint="eastAsia"/>
          <w:sz w:val="21"/>
          <w:szCs w:val="21"/>
        </w:rPr>
        <w:t>6</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DD3B4D">
        <w:rPr>
          <w:rFonts w:hint="eastAsia"/>
          <w:sz w:val="21"/>
          <w:szCs w:val="21"/>
        </w:rPr>
        <w:t>拟采购服务器</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DD3B4D">
        <w:rPr>
          <w:rFonts w:hint="eastAsia"/>
          <w:sz w:val="21"/>
          <w:szCs w:val="21"/>
        </w:rPr>
        <w:t>时</w:t>
      </w:r>
      <w:r w:rsidR="007A104C" w:rsidRPr="008C2553">
        <w:rPr>
          <w:rFonts w:hint="eastAsia"/>
          <w:sz w:val="21"/>
          <w:szCs w:val="21"/>
        </w:rPr>
        <w:t>老师 ，联系电话：</w:t>
      </w:r>
      <w:r w:rsidR="007A104C">
        <w:rPr>
          <w:rFonts w:hint="eastAsia"/>
          <w:sz w:val="21"/>
          <w:szCs w:val="21"/>
        </w:rPr>
        <w:t>0514-897160</w:t>
      </w:r>
      <w:r w:rsidR="00DD3B4D">
        <w:rPr>
          <w:rFonts w:hint="eastAsia"/>
          <w:sz w:val="21"/>
          <w:szCs w:val="21"/>
        </w:rPr>
        <w:t>22</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4、本项目不接受联合体投标。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303D9D">
        <w:rPr>
          <w:rFonts w:hint="eastAsia"/>
          <w:sz w:val="21"/>
          <w:szCs w:val="21"/>
        </w:rPr>
        <w:t>5</w:t>
      </w:r>
      <w:r>
        <w:rPr>
          <w:rFonts w:hint="eastAsia"/>
          <w:sz w:val="21"/>
          <w:szCs w:val="21"/>
        </w:rPr>
        <w:t>月</w:t>
      </w:r>
      <w:r w:rsidR="00DD3B4D">
        <w:rPr>
          <w:rFonts w:hint="eastAsia"/>
          <w:sz w:val="21"/>
          <w:szCs w:val="21"/>
        </w:rPr>
        <w:t>24</w:t>
      </w:r>
      <w:r>
        <w:rPr>
          <w:rFonts w:hint="eastAsia"/>
          <w:sz w:val="21"/>
          <w:szCs w:val="21"/>
        </w:rPr>
        <w:t xml:space="preserve">日 上午 </w:t>
      </w:r>
      <w:r w:rsidR="00DD3B4D">
        <w:rPr>
          <w:rFonts w:hint="eastAsia"/>
          <w:sz w:val="21"/>
          <w:szCs w:val="21"/>
        </w:rPr>
        <w:t>9时至11时</w:t>
      </w:r>
      <w:r>
        <w:rPr>
          <w:rFonts w:hint="eastAsia"/>
          <w:sz w:val="21"/>
          <w:szCs w:val="21"/>
        </w:rPr>
        <w:t>。地点：南京邮电大学通达学院行政中心9楼910办公室。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w:t>
      </w:r>
      <w:r w:rsidR="00DD3B4D">
        <w:rPr>
          <w:rFonts w:hint="eastAsia"/>
          <w:sz w:val="21"/>
          <w:szCs w:val="21"/>
        </w:rPr>
        <w:t>500</w:t>
      </w:r>
      <w:r>
        <w:rPr>
          <w:rFonts w:hint="eastAsia"/>
          <w:sz w:val="21"/>
          <w:szCs w:val="21"/>
        </w:rPr>
        <w:t>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7E7DD3">
        <w:rPr>
          <w:rFonts w:hint="eastAsia"/>
          <w:sz w:val="21"/>
          <w:szCs w:val="21"/>
        </w:rPr>
        <w:t>五</w:t>
      </w:r>
      <w:r>
        <w:rPr>
          <w:rFonts w:hint="eastAsia"/>
          <w:sz w:val="21"/>
          <w:szCs w:val="21"/>
        </w:rPr>
        <w:t>月</w:t>
      </w:r>
      <w:r w:rsidR="00DD3B4D">
        <w:rPr>
          <w:rFonts w:hint="eastAsia"/>
          <w:sz w:val="21"/>
          <w:szCs w:val="21"/>
        </w:rPr>
        <w:t>十八</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DD3B4D" w:rsidRPr="00DD3B4D">
        <w:rPr>
          <w:rFonts w:ascii="宋体" w:hAnsi="宋体" w:cs="宋体" w:hint="eastAsia"/>
          <w:sz w:val="24"/>
          <w:szCs w:val="24"/>
          <w:u w:val="single"/>
        </w:rPr>
        <w:t>伍佰</w:t>
      </w:r>
      <w:r w:rsidRPr="00DD3B4D">
        <w:rPr>
          <w:rFonts w:ascii="宋体" w:hAnsi="宋体" w:cs="宋体" w:hint="eastAsia"/>
          <w:sz w:val="24"/>
          <w:szCs w:val="24"/>
          <w:u w:val="single"/>
        </w:rPr>
        <w:t>元</w:t>
      </w:r>
      <w:r>
        <w:rPr>
          <w:rFonts w:ascii="宋体" w:hAnsi="宋体" w:cs="宋体" w:hint="eastAsia"/>
          <w:sz w:val="24"/>
          <w:szCs w:val="24"/>
          <w:u w:val="single"/>
        </w:rPr>
        <w:t>（</w:t>
      </w:r>
      <w:r w:rsidR="00DD3B4D">
        <w:rPr>
          <w:rFonts w:ascii="宋体" w:hAnsi="宋体" w:cs="宋体" w:hint="eastAsia"/>
          <w:sz w:val="24"/>
          <w:szCs w:val="24"/>
          <w:u w:val="single"/>
        </w:rPr>
        <w:t>5</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r w:rsidR="002D1DEE">
        <w:rPr>
          <w:rFonts w:ascii="宋体" w:hAnsi="宋体" w:cs="宋体" w:hint="eastAsia"/>
          <w:b/>
          <w:sz w:val="24"/>
          <w:szCs w:val="24"/>
        </w:rPr>
        <w:t xml:space="preserve">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DD3B4D" w:rsidRPr="00DD3B4D">
        <w:rPr>
          <w:rFonts w:ascii="宋体" w:hAnsi="宋体" w:cs="宋体" w:hint="eastAsia"/>
          <w:sz w:val="24"/>
          <w:szCs w:val="24"/>
          <w:u w:val="single"/>
        </w:rPr>
        <w:t>伍佰</w:t>
      </w:r>
      <w:r w:rsidRPr="00DD3B4D">
        <w:rPr>
          <w:rFonts w:ascii="宋体" w:hAnsi="宋体" w:cs="宋体" w:hint="eastAsia"/>
          <w:sz w:val="24"/>
          <w:szCs w:val="24"/>
          <w:u w:val="single"/>
        </w:rPr>
        <w:t>元</w:t>
      </w:r>
      <w:r>
        <w:rPr>
          <w:rFonts w:ascii="宋体" w:hAnsi="宋体" w:cs="宋体" w:hint="eastAsia"/>
          <w:sz w:val="24"/>
          <w:szCs w:val="24"/>
          <w:u w:val="single"/>
        </w:rPr>
        <w:t>（</w:t>
      </w:r>
      <w:r w:rsidR="00DD3B4D">
        <w:rPr>
          <w:rFonts w:ascii="宋体" w:hAnsi="宋体" w:cs="宋体" w:hint="eastAsia"/>
          <w:sz w:val="24"/>
          <w:szCs w:val="24"/>
          <w:u w:val="single"/>
        </w:rPr>
        <w:t>50</w:t>
      </w:r>
      <w:r>
        <w:rPr>
          <w:rFonts w:ascii="宋体" w:hAnsi="宋体" w:cs="宋体" w:hint="eastAsia"/>
          <w:sz w:val="24"/>
          <w:szCs w:val="24"/>
          <w:u w:val="single"/>
        </w:rPr>
        <w:t>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F90558" w:rsidRPr="00F90558" w:rsidRDefault="00F90558" w:rsidP="00F90558">
      <w:pPr>
        <w:widowControl/>
        <w:snapToGrid w:val="0"/>
        <w:spacing w:line="340" w:lineRule="atLeast"/>
        <w:rPr>
          <w:rFonts w:ascii="宋体" w:hAnsi="宋体" w:cs="宋体"/>
          <w:sz w:val="24"/>
          <w:szCs w:val="24"/>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1"/>
      <w:bookmarkEnd w:id="22"/>
      <w:bookmarkEnd w:id="23"/>
      <w:bookmarkEnd w:id="24"/>
      <w:r w:rsidRPr="00F90558">
        <w:rPr>
          <w:rFonts w:ascii="宋体" w:hAnsi="宋体" w:cs="宋体" w:hint="eastAsia"/>
          <w:sz w:val="24"/>
          <w:szCs w:val="24"/>
        </w:rPr>
        <w:t>二、交货时间：在规定时间按照甲方要求安装完成摆放到位。验收合格后视为交付，即交付时间为甲方要求时间加10日以内的验收时间。</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三、交货地点：由乙方负责运输，送至甲方指定校区，并搬运到指定楼层的房间内。</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五、质保期：提供原厂质保_______(自验收合格之日起计。所有货物保修服务方式均为乙方派员到货物使用现场维修，由此产生的一切费用均由乙方承担。)</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六、质量要求、技术标准、乙方对质量负责的条件和期限：</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1、乙方所提供的货物，若技术性能无特殊说明，则按生产企业或国家有关部门最新颁布的标准及规范为准。</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七、验收标准：甲方应当在到货且安装调试完成后_</w:t>
      </w:r>
      <w:r w:rsidRPr="00F90558">
        <w:rPr>
          <w:rFonts w:ascii="宋体" w:hAnsi="宋体" w:cs="宋体" w:hint="eastAsia"/>
          <w:sz w:val="24"/>
          <w:szCs w:val="24"/>
          <w:u w:val="single"/>
        </w:rPr>
        <w:t>10</w:t>
      </w:r>
      <w:r w:rsidRPr="00F90558">
        <w:rPr>
          <w:rFonts w:ascii="宋体" w:hAnsi="宋体" w:cs="宋体" w:hint="eastAsia"/>
          <w:sz w:val="24"/>
          <w:szCs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八、 工程部分（两万元以上）需按南京邮电大学审计相关规定执行。</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十、违约责任</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1、甲方无正当理由拒收货物、拒付货物款的，由甲方向乙方偿付合同总价的5%违约金。如乙方不能交付货物，乙方应向甲方支付合同总价5%的违约金。</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十一、 合同的变更和终止</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除《政府采购法》第49条、第50条第二款规定的情形外，本合同一经签订，甲乙双方不得擅自变更、中止或终止合同。</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十二、合同的转让</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乙方不得擅自部分或全部转让其应履行的合同义务。</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十三、 争议的解决</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1、因货物的质量问题发生争议的，应当邀请国家认可的质量检测机构对货物质量进行鉴定。货物符合标准的，鉴定费由甲方承担；货物不符合质量标准的，鉴定费由乙方承担、并更换有问题商品或部件。</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2、因履行本合同引起的或与本合同有关的争议，甲、乙双方应首先通过友好协商解决，如果协商不能解决争议，任何一方均可向甲方所在地人民法院起诉解决。</w:t>
      </w:r>
    </w:p>
    <w:p w:rsidR="00F90558" w:rsidRPr="00F90558" w:rsidRDefault="00F90558" w:rsidP="00F90558">
      <w:pPr>
        <w:widowControl/>
        <w:snapToGrid w:val="0"/>
        <w:spacing w:line="340" w:lineRule="atLeast"/>
        <w:rPr>
          <w:rFonts w:ascii="宋体" w:hAnsi="宋体" w:cs="宋体"/>
          <w:sz w:val="24"/>
          <w:szCs w:val="24"/>
        </w:rPr>
      </w:pPr>
      <w:r w:rsidRPr="00F90558">
        <w:rPr>
          <w:rFonts w:ascii="宋体" w:hAnsi="宋体" w:cs="宋体" w:hint="eastAsia"/>
          <w:sz w:val="24"/>
          <w:szCs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DD3B4D" w:rsidRPr="00DD3B4D" w:rsidRDefault="00DD3B4D" w:rsidP="00DD3B4D">
      <w:pPr>
        <w:pStyle w:val="aa"/>
        <w:widowControl/>
        <w:numPr>
          <w:ilvl w:val="0"/>
          <w:numId w:val="16"/>
        </w:numPr>
        <w:spacing w:line="360" w:lineRule="auto"/>
        <w:ind w:firstLineChars="0"/>
        <w:jc w:val="left"/>
        <w:rPr>
          <w:b/>
          <w:color w:val="000000"/>
          <w:sz w:val="24"/>
        </w:rPr>
      </w:pPr>
      <w:r w:rsidRPr="00DD3B4D">
        <w:rPr>
          <w:rFonts w:hAnsi="宋体" w:hint="eastAsia"/>
          <w:b/>
          <w:color w:val="000000"/>
          <w:sz w:val="24"/>
        </w:rPr>
        <w:t>服务器项目需求</w:t>
      </w:r>
    </w:p>
    <w:p w:rsidR="00DD3B4D" w:rsidRPr="00DD6C15" w:rsidRDefault="00DD3B4D" w:rsidP="00DD3B4D">
      <w:pPr>
        <w:spacing w:line="360" w:lineRule="auto"/>
        <w:jc w:val="left"/>
        <w:rPr>
          <w:rFonts w:cs="宋体"/>
          <w:sz w:val="24"/>
        </w:rPr>
      </w:pPr>
      <w:r w:rsidRPr="00DD6C15">
        <w:rPr>
          <w:rFonts w:cs="宋体"/>
          <w:sz w:val="24"/>
        </w:rPr>
        <w:t>1. CPU</w:t>
      </w:r>
      <w:r w:rsidRPr="00DD6C15">
        <w:rPr>
          <w:rFonts w:cs="宋体" w:hint="eastAsia"/>
          <w:sz w:val="24"/>
        </w:rPr>
        <w:t>：</w:t>
      </w:r>
      <w:r w:rsidRPr="00DD6C15">
        <w:rPr>
          <w:rFonts w:cs="宋体"/>
          <w:sz w:val="24"/>
        </w:rPr>
        <w:t>E5-2620V4</w:t>
      </w:r>
      <w:r>
        <w:rPr>
          <w:rFonts w:cs="宋体"/>
          <w:sz w:val="24"/>
        </w:rPr>
        <w:t xml:space="preserve"> 2</w:t>
      </w:r>
      <w:r>
        <w:rPr>
          <w:rFonts w:cs="宋体" w:hint="eastAsia"/>
          <w:sz w:val="24"/>
        </w:rPr>
        <w:t>颗，暂配</w:t>
      </w:r>
      <w:r>
        <w:rPr>
          <w:rFonts w:cs="宋体"/>
          <w:sz w:val="24"/>
        </w:rPr>
        <w:t>1</w:t>
      </w:r>
      <w:r>
        <w:rPr>
          <w:rFonts w:cs="宋体" w:hint="eastAsia"/>
          <w:sz w:val="24"/>
        </w:rPr>
        <w:t>颗</w:t>
      </w:r>
    </w:p>
    <w:p w:rsidR="00DD3B4D" w:rsidRPr="00DD6C15" w:rsidRDefault="00DD3B4D" w:rsidP="00DD3B4D">
      <w:pPr>
        <w:spacing w:line="360" w:lineRule="auto"/>
        <w:jc w:val="left"/>
        <w:rPr>
          <w:rFonts w:cs="宋体"/>
          <w:sz w:val="24"/>
        </w:rPr>
      </w:pPr>
      <w:r w:rsidRPr="00DD6C15">
        <w:rPr>
          <w:rFonts w:cs="宋体"/>
          <w:sz w:val="24"/>
        </w:rPr>
        <w:t xml:space="preserve">2. </w:t>
      </w:r>
      <w:r w:rsidRPr="00DD6C15">
        <w:rPr>
          <w:rFonts w:cs="宋体" w:hint="eastAsia"/>
          <w:sz w:val="24"/>
        </w:rPr>
        <w:t>内存：</w:t>
      </w:r>
      <w:r w:rsidRPr="00DD6C15">
        <w:rPr>
          <w:rFonts w:cs="宋体"/>
          <w:sz w:val="24"/>
        </w:rPr>
        <w:t xml:space="preserve">32G </w:t>
      </w:r>
      <w:r w:rsidRPr="00DD6C15">
        <w:rPr>
          <w:rFonts w:cs="宋体" w:hint="eastAsia"/>
          <w:sz w:val="24"/>
        </w:rPr>
        <w:t>（</w:t>
      </w:r>
      <w:r>
        <w:rPr>
          <w:rFonts w:cs="宋体"/>
          <w:sz w:val="24"/>
        </w:rPr>
        <w:t>2</w:t>
      </w:r>
      <w:r w:rsidRPr="00DD6C15">
        <w:rPr>
          <w:rFonts w:cs="宋体"/>
          <w:sz w:val="24"/>
        </w:rPr>
        <w:t>*</w:t>
      </w:r>
      <w:r>
        <w:rPr>
          <w:rFonts w:cs="宋体"/>
          <w:sz w:val="24"/>
        </w:rPr>
        <w:t>16</w:t>
      </w:r>
      <w:r w:rsidRPr="00DD6C15">
        <w:rPr>
          <w:rFonts w:cs="宋体"/>
          <w:sz w:val="24"/>
        </w:rPr>
        <w:t xml:space="preserve">GB RDIMM, 2400MT/s, </w:t>
      </w:r>
      <w:r w:rsidRPr="00DD6C15">
        <w:rPr>
          <w:rFonts w:cs="宋体" w:hint="eastAsia"/>
          <w:sz w:val="24"/>
        </w:rPr>
        <w:t>双列</w:t>
      </w:r>
      <w:r w:rsidRPr="00DD6C15">
        <w:rPr>
          <w:rFonts w:cs="宋体"/>
          <w:sz w:val="24"/>
        </w:rPr>
        <w:t xml:space="preserve">, x8 </w:t>
      </w:r>
      <w:r w:rsidRPr="00DD6C15">
        <w:rPr>
          <w:rFonts w:cs="宋体" w:hint="eastAsia"/>
          <w:sz w:val="24"/>
        </w:rPr>
        <w:t>带宽）</w:t>
      </w:r>
    </w:p>
    <w:p w:rsidR="00DD3B4D" w:rsidRDefault="00DD3B4D" w:rsidP="00DD3B4D">
      <w:pPr>
        <w:spacing w:line="360" w:lineRule="auto"/>
        <w:jc w:val="left"/>
        <w:rPr>
          <w:rFonts w:cs="宋体"/>
          <w:sz w:val="24"/>
        </w:rPr>
      </w:pPr>
      <w:r w:rsidRPr="00DD6C15">
        <w:rPr>
          <w:rFonts w:cs="宋体"/>
          <w:sz w:val="24"/>
        </w:rPr>
        <w:t xml:space="preserve">3. </w:t>
      </w:r>
      <w:r w:rsidRPr="00DD6C15">
        <w:rPr>
          <w:rFonts w:cs="宋体" w:hint="eastAsia"/>
          <w:sz w:val="24"/>
        </w:rPr>
        <w:t>硬盘：</w:t>
      </w:r>
      <w:r>
        <w:rPr>
          <w:rFonts w:cs="宋体"/>
          <w:sz w:val="24"/>
        </w:rPr>
        <w:t>6</w:t>
      </w:r>
      <w:r w:rsidRPr="00DD6C15">
        <w:rPr>
          <w:rFonts w:cs="宋体"/>
          <w:sz w:val="24"/>
        </w:rPr>
        <w:t>00GB 1</w:t>
      </w:r>
      <w:r>
        <w:rPr>
          <w:rFonts w:cs="宋体"/>
          <w:sz w:val="24"/>
        </w:rPr>
        <w:t>0</w:t>
      </w:r>
      <w:r w:rsidRPr="00DD6C15">
        <w:rPr>
          <w:rFonts w:cs="宋体"/>
          <w:sz w:val="24"/>
        </w:rPr>
        <w:t>K RPM SAS 2.5</w:t>
      </w:r>
      <w:r w:rsidRPr="00DD6C15">
        <w:rPr>
          <w:rFonts w:cs="宋体" w:hint="eastAsia"/>
          <w:sz w:val="24"/>
        </w:rPr>
        <w:t>英寸热插拔硬盘</w:t>
      </w:r>
      <w:r w:rsidRPr="00DD6C15">
        <w:rPr>
          <w:rFonts w:cs="宋体"/>
          <w:sz w:val="24"/>
        </w:rPr>
        <w:t>*</w:t>
      </w:r>
      <w:r>
        <w:rPr>
          <w:rFonts w:cs="宋体"/>
          <w:sz w:val="24"/>
        </w:rPr>
        <w:t>2</w:t>
      </w:r>
    </w:p>
    <w:p w:rsidR="00DD3B4D" w:rsidRPr="00DD6C15" w:rsidRDefault="00DD3B4D" w:rsidP="00DD3B4D">
      <w:pPr>
        <w:spacing w:line="360" w:lineRule="auto"/>
        <w:jc w:val="left"/>
        <w:rPr>
          <w:rFonts w:cs="宋体"/>
          <w:sz w:val="24"/>
        </w:rPr>
      </w:pPr>
      <w:r w:rsidRPr="00DD6C15">
        <w:rPr>
          <w:rFonts w:cs="宋体"/>
          <w:sz w:val="24"/>
        </w:rPr>
        <w:t xml:space="preserve">4. </w:t>
      </w:r>
      <w:r w:rsidRPr="00DD6C15">
        <w:rPr>
          <w:rFonts w:cs="宋体" w:hint="eastAsia"/>
          <w:sz w:val="24"/>
        </w:rPr>
        <w:t>硬盘控制器</w:t>
      </w:r>
      <w:r w:rsidRPr="00DD6C15">
        <w:rPr>
          <w:rFonts w:cs="宋体"/>
          <w:sz w:val="24"/>
        </w:rPr>
        <w:t xml:space="preserve">: PERC H730 </w:t>
      </w:r>
      <w:r w:rsidRPr="00DD6C15">
        <w:rPr>
          <w:rFonts w:cs="宋体" w:hint="eastAsia"/>
          <w:sz w:val="24"/>
        </w:rPr>
        <w:t>集成</w:t>
      </w:r>
      <w:r w:rsidRPr="00DD6C15">
        <w:rPr>
          <w:rFonts w:cs="宋体"/>
          <w:sz w:val="24"/>
        </w:rPr>
        <w:t xml:space="preserve"> RAID</w:t>
      </w:r>
      <w:r w:rsidRPr="00DD6C15">
        <w:rPr>
          <w:rFonts w:cs="宋体" w:hint="eastAsia"/>
          <w:sz w:val="24"/>
        </w:rPr>
        <w:t>控制器</w:t>
      </w:r>
      <w:r w:rsidRPr="00DD6C15">
        <w:rPr>
          <w:rFonts w:cs="宋体"/>
          <w:sz w:val="24"/>
        </w:rPr>
        <w:t xml:space="preserve">, 1GB </w:t>
      </w:r>
      <w:r w:rsidRPr="00DD6C15">
        <w:rPr>
          <w:rFonts w:cs="宋体" w:hint="eastAsia"/>
          <w:sz w:val="24"/>
        </w:rPr>
        <w:t>缓存</w:t>
      </w:r>
    </w:p>
    <w:p w:rsidR="00DD3B4D" w:rsidRPr="00DD6C15" w:rsidRDefault="00DD3B4D" w:rsidP="00DD3B4D">
      <w:pPr>
        <w:spacing w:line="360" w:lineRule="auto"/>
        <w:jc w:val="left"/>
        <w:rPr>
          <w:rFonts w:cs="宋体"/>
          <w:sz w:val="24"/>
        </w:rPr>
      </w:pPr>
      <w:r w:rsidRPr="00DD6C15">
        <w:rPr>
          <w:rFonts w:cs="宋体"/>
          <w:sz w:val="24"/>
        </w:rPr>
        <w:t xml:space="preserve">5. </w:t>
      </w:r>
      <w:r w:rsidRPr="00DD6C15">
        <w:rPr>
          <w:rFonts w:cs="宋体" w:hint="eastAsia"/>
          <w:sz w:val="24"/>
        </w:rPr>
        <w:t>机箱：机箱</w:t>
      </w:r>
      <w:r w:rsidRPr="00DD6C15">
        <w:rPr>
          <w:rFonts w:cs="宋体"/>
          <w:sz w:val="24"/>
        </w:rPr>
        <w:t xml:space="preserve"> </w:t>
      </w:r>
      <w:r>
        <w:rPr>
          <w:rFonts w:cs="宋体" w:hint="eastAsia"/>
          <w:sz w:val="24"/>
        </w:rPr>
        <w:t>支持硬盘数不小于块</w:t>
      </w:r>
      <w:r w:rsidRPr="00DD6C15">
        <w:rPr>
          <w:rFonts w:cs="宋体"/>
          <w:sz w:val="24"/>
        </w:rPr>
        <w:t xml:space="preserve"> 2.5 </w:t>
      </w:r>
      <w:r w:rsidRPr="00DD6C15">
        <w:rPr>
          <w:rFonts w:cs="宋体" w:hint="eastAsia"/>
          <w:sz w:val="24"/>
        </w:rPr>
        <w:t>硬盘</w:t>
      </w:r>
    </w:p>
    <w:p w:rsidR="00DD3B4D" w:rsidRPr="00DD6C15" w:rsidRDefault="00DD3B4D" w:rsidP="00DD3B4D">
      <w:pPr>
        <w:spacing w:line="360" w:lineRule="auto"/>
        <w:jc w:val="left"/>
        <w:rPr>
          <w:rFonts w:cs="宋体"/>
          <w:sz w:val="24"/>
        </w:rPr>
      </w:pPr>
      <w:r w:rsidRPr="00DD6C15">
        <w:rPr>
          <w:rFonts w:cs="宋体"/>
          <w:sz w:val="24"/>
        </w:rPr>
        <w:t xml:space="preserve">6. </w:t>
      </w:r>
      <w:r w:rsidRPr="00DD6C15">
        <w:rPr>
          <w:rFonts w:cs="宋体" w:hint="eastAsia"/>
          <w:sz w:val="24"/>
        </w:rPr>
        <w:t>远程管理卡：</w:t>
      </w:r>
      <w:r w:rsidRPr="00DD6C15">
        <w:rPr>
          <w:rFonts w:cs="宋体"/>
          <w:sz w:val="24"/>
        </w:rPr>
        <w:t xml:space="preserve">iDRAC8 Enterprise, </w:t>
      </w:r>
      <w:r w:rsidRPr="00DD6C15">
        <w:rPr>
          <w:rFonts w:cs="宋体" w:hint="eastAsia"/>
          <w:sz w:val="24"/>
        </w:rPr>
        <w:t>集成</w:t>
      </w:r>
      <w:r w:rsidRPr="00DD6C15">
        <w:rPr>
          <w:rFonts w:cs="宋体"/>
          <w:sz w:val="24"/>
        </w:rPr>
        <w:t xml:space="preserve">Dell </w:t>
      </w:r>
      <w:r w:rsidRPr="00DD6C15">
        <w:rPr>
          <w:rFonts w:cs="宋体" w:hint="eastAsia"/>
          <w:sz w:val="24"/>
        </w:rPr>
        <w:t>远程访问控制器</w:t>
      </w:r>
      <w:r w:rsidRPr="00DD6C15">
        <w:rPr>
          <w:rFonts w:cs="宋体"/>
          <w:sz w:val="24"/>
        </w:rPr>
        <w:t>, Enterprise</w:t>
      </w:r>
    </w:p>
    <w:p w:rsidR="00DD3B4D" w:rsidRPr="00DD6C15" w:rsidRDefault="00DD3B4D" w:rsidP="00DD3B4D">
      <w:pPr>
        <w:spacing w:line="360" w:lineRule="auto"/>
        <w:jc w:val="left"/>
        <w:rPr>
          <w:rFonts w:cs="宋体"/>
          <w:sz w:val="24"/>
        </w:rPr>
      </w:pPr>
      <w:r w:rsidRPr="00DD6C15">
        <w:rPr>
          <w:rFonts w:cs="宋体"/>
          <w:sz w:val="24"/>
        </w:rPr>
        <w:t xml:space="preserve">7. </w:t>
      </w:r>
      <w:r w:rsidRPr="00DD6C15">
        <w:rPr>
          <w:rFonts w:cs="宋体" w:hint="eastAsia"/>
          <w:sz w:val="24"/>
        </w:rPr>
        <w:t>电源：双个</w:t>
      </w:r>
      <w:r w:rsidRPr="00DD6C15">
        <w:rPr>
          <w:rFonts w:cs="宋体"/>
          <w:sz w:val="24"/>
        </w:rPr>
        <w:t xml:space="preserve">. </w:t>
      </w:r>
      <w:r w:rsidRPr="00DD6C15">
        <w:rPr>
          <w:rFonts w:cs="宋体" w:hint="eastAsia"/>
          <w:sz w:val="24"/>
        </w:rPr>
        <w:t>热插拔</w:t>
      </w:r>
      <w:r w:rsidRPr="00DD6C15">
        <w:rPr>
          <w:rFonts w:cs="宋体"/>
          <w:sz w:val="24"/>
        </w:rPr>
        <w:t xml:space="preserve">, </w:t>
      </w:r>
      <w:r w:rsidRPr="00DD6C15">
        <w:rPr>
          <w:rFonts w:cs="宋体" w:hint="eastAsia"/>
          <w:sz w:val="24"/>
        </w:rPr>
        <w:t>冗余电源</w:t>
      </w:r>
      <w:r w:rsidRPr="00DD6C15">
        <w:rPr>
          <w:rFonts w:cs="宋体"/>
          <w:sz w:val="24"/>
        </w:rPr>
        <w:t>(1+1), 750</w:t>
      </w:r>
      <w:r w:rsidRPr="00DD6C15">
        <w:rPr>
          <w:rFonts w:cs="宋体" w:hint="eastAsia"/>
          <w:sz w:val="24"/>
        </w:rPr>
        <w:t>瓦</w:t>
      </w:r>
    </w:p>
    <w:p w:rsidR="00DD3B4D" w:rsidRPr="00DD6C15" w:rsidRDefault="00DD3B4D" w:rsidP="00DD3B4D">
      <w:pPr>
        <w:spacing w:line="360" w:lineRule="auto"/>
        <w:jc w:val="left"/>
        <w:rPr>
          <w:rFonts w:cs="宋体"/>
          <w:sz w:val="24"/>
        </w:rPr>
      </w:pPr>
      <w:r w:rsidRPr="00DD6C15">
        <w:rPr>
          <w:rFonts w:cs="宋体"/>
          <w:sz w:val="24"/>
        </w:rPr>
        <w:t xml:space="preserve">8. </w:t>
      </w:r>
      <w:r w:rsidRPr="00DD6C15">
        <w:rPr>
          <w:rFonts w:cs="宋体" w:hint="eastAsia"/>
          <w:sz w:val="24"/>
        </w:rPr>
        <w:t>网卡：</w:t>
      </w:r>
      <w:r w:rsidRPr="00DD6C15">
        <w:rPr>
          <w:rFonts w:cs="宋体"/>
          <w:sz w:val="24"/>
        </w:rPr>
        <w:t xml:space="preserve">Broadcom 5720 QP 1Gb </w:t>
      </w:r>
      <w:r w:rsidRPr="00DD6C15">
        <w:rPr>
          <w:rFonts w:cs="宋体" w:hint="eastAsia"/>
          <w:sz w:val="24"/>
        </w:rPr>
        <w:t>网络子卡</w:t>
      </w:r>
    </w:p>
    <w:p w:rsidR="00DD3B4D" w:rsidRDefault="00DD3B4D" w:rsidP="00DD3B4D">
      <w:pPr>
        <w:widowControl/>
        <w:spacing w:line="360" w:lineRule="auto"/>
        <w:jc w:val="left"/>
        <w:rPr>
          <w:rFonts w:cs="宋体"/>
          <w:sz w:val="24"/>
        </w:rPr>
      </w:pPr>
      <w:r w:rsidRPr="00DD6C15">
        <w:rPr>
          <w:rFonts w:cs="宋体"/>
          <w:sz w:val="24"/>
        </w:rPr>
        <w:t xml:space="preserve">9. </w:t>
      </w:r>
      <w:r w:rsidRPr="00DD6C15">
        <w:rPr>
          <w:rFonts w:cs="宋体" w:hint="eastAsia"/>
          <w:sz w:val="24"/>
        </w:rPr>
        <w:t>导轨：</w:t>
      </w:r>
      <w:r w:rsidRPr="00DD6C15">
        <w:rPr>
          <w:rFonts w:cs="宋体"/>
          <w:sz w:val="24"/>
        </w:rPr>
        <w:t>ReadyRails</w:t>
      </w:r>
      <w:r w:rsidRPr="00DD6C15">
        <w:rPr>
          <w:rFonts w:cs="宋体" w:hint="eastAsia"/>
          <w:sz w:val="24"/>
        </w:rPr>
        <w:t>滑动导轨</w:t>
      </w:r>
      <w:r w:rsidRPr="00DD6C15">
        <w:rPr>
          <w:rFonts w:cs="宋体"/>
          <w:sz w:val="24"/>
        </w:rPr>
        <w:t xml:space="preserve">, </w:t>
      </w:r>
      <w:r w:rsidRPr="00DD6C15">
        <w:rPr>
          <w:rFonts w:cs="宋体" w:hint="eastAsia"/>
          <w:sz w:val="24"/>
        </w:rPr>
        <w:t>带电缆管理臂</w:t>
      </w:r>
    </w:p>
    <w:p w:rsidR="00DD3B4D" w:rsidRDefault="00DD3B4D" w:rsidP="00DD3B4D">
      <w:pPr>
        <w:widowControl/>
        <w:spacing w:line="360" w:lineRule="auto"/>
        <w:jc w:val="left"/>
        <w:rPr>
          <w:rFonts w:cs="宋体"/>
          <w:sz w:val="24"/>
        </w:rPr>
      </w:pPr>
      <w:r>
        <w:rPr>
          <w:rFonts w:cs="宋体"/>
          <w:sz w:val="24"/>
        </w:rPr>
        <w:t>10.</w:t>
      </w:r>
      <w:r>
        <w:rPr>
          <w:rFonts w:cs="宋体" w:hint="eastAsia"/>
          <w:sz w:val="24"/>
        </w:rPr>
        <w:t>质保</w:t>
      </w:r>
      <w:r>
        <w:rPr>
          <w:rFonts w:cs="宋体"/>
          <w:sz w:val="24"/>
        </w:rPr>
        <w:t>3</w:t>
      </w:r>
      <w:r>
        <w:rPr>
          <w:rFonts w:cs="宋体" w:hint="eastAsia"/>
          <w:sz w:val="24"/>
        </w:rPr>
        <w:t>年</w:t>
      </w:r>
    </w:p>
    <w:p w:rsidR="00DD3B4D" w:rsidRDefault="00DD3B4D" w:rsidP="00DD3B4D">
      <w:pPr>
        <w:widowControl/>
        <w:spacing w:line="360" w:lineRule="auto"/>
        <w:jc w:val="left"/>
        <w:rPr>
          <w:rFonts w:cs="宋体"/>
          <w:sz w:val="24"/>
        </w:rPr>
      </w:pPr>
      <w:r>
        <w:rPr>
          <w:rFonts w:cs="宋体" w:hint="eastAsia"/>
          <w:sz w:val="24"/>
        </w:rPr>
        <w:t>二、项目清单</w:t>
      </w:r>
    </w:p>
    <w:tbl>
      <w:tblPr>
        <w:tblW w:w="0" w:type="auto"/>
        <w:jc w:val="center"/>
        <w:tblLayout w:type="fixed"/>
        <w:tblCellMar>
          <w:left w:w="30" w:type="dxa"/>
          <w:right w:w="30" w:type="dxa"/>
        </w:tblCellMar>
        <w:tblLook w:val="0000"/>
      </w:tblPr>
      <w:tblGrid>
        <w:gridCol w:w="471"/>
        <w:gridCol w:w="1337"/>
        <w:gridCol w:w="2520"/>
        <w:gridCol w:w="540"/>
        <w:gridCol w:w="3454"/>
      </w:tblGrid>
      <w:tr w:rsidR="00DD3B4D" w:rsidRPr="00153607" w:rsidTr="00DD3B4D">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DD3B4D" w:rsidRPr="00153607" w:rsidRDefault="00DD3B4D" w:rsidP="00DD3B4D">
            <w:pPr>
              <w:autoSpaceDE w:val="0"/>
              <w:autoSpaceDN w:val="0"/>
              <w:adjustRightInd w:val="0"/>
              <w:spacing w:line="360" w:lineRule="auto"/>
              <w:jc w:val="center"/>
              <w:rPr>
                <w:rFonts w:ascii="宋体" w:hAnsi="Arial" w:cs="宋体"/>
                <w:color w:val="000000"/>
                <w:kern w:val="0"/>
                <w:sz w:val="18"/>
                <w:szCs w:val="18"/>
              </w:rPr>
            </w:pPr>
            <w:r>
              <w:rPr>
                <w:rFonts w:ascii="宋体" w:hAnsi="Arial" w:cs="宋体" w:hint="eastAsia"/>
                <w:color w:val="000000"/>
                <w:kern w:val="0"/>
                <w:sz w:val="18"/>
                <w:szCs w:val="18"/>
              </w:rPr>
              <w:t>1</w:t>
            </w:r>
          </w:p>
        </w:tc>
        <w:tc>
          <w:tcPr>
            <w:tcW w:w="1337" w:type="dxa"/>
            <w:tcBorders>
              <w:top w:val="single" w:sz="6" w:space="0" w:color="auto"/>
              <w:left w:val="single" w:sz="6" w:space="0" w:color="auto"/>
              <w:bottom w:val="single" w:sz="6" w:space="0" w:color="auto"/>
              <w:right w:val="single" w:sz="6" w:space="0" w:color="auto"/>
            </w:tcBorders>
          </w:tcPr>
          <w:p w:rsidR="00DD3B4D" w:rsidRPr="00153607" w:rsidRDefault="00DD3B4D" w:rsidP="00DD3B4D">
            <w:pPr>
              <w:autoSpaceDE w:val="0"/>
              <w:autoSpaceDN w:val="0"/>
              <w:adjustRightInd w:val="0"/>
              <w:spacing w:line="360" w:lineRule="auto"/>
              <w:jc w:val="left"/>
              <w:rPr>
                <w:rFonts w:ascii="宋体"/>
                <w:color w:val="000000"/>
                <w:sz w:val="18"/>
                <w:szCs w:val="18"/>
              </w:rPr>
            </w:pPr>
            <w:r w:rsidRPr="00153607">
              <w:rPr>
                <w:rFonts w:hAnsi="宋体" w:hint="eastAsia"/>
                <w:sz w:val="18"/>
                <w:szCs w:val="18"/>
              </w:rPr>
              <w:t>机架式服务器</w:t>
            </w:r>
          </w:p>
        </w:tc>
        <w:tc>
          <w:tcPr>
            <w:tcW w:w="2520" w:type="dxa"/>
            <w:tcBorders>
              <w:top w:val="single" w:sz="6" w:space="0" w:color="auto"/>
              <w:left w:val="single" w:sz="6" w:space="0" w:color="auto"/>
              <w:bottom w:val="single" w:sz="6" w:space="0" w:color="auto"/>
              <w:right w:val="single" w:sz="6" w:space="0" w:color="auto"/>
            </w:tcBorders>
          </w:tcPr>
          <w:p w:rsidR="00DD3B4D" w:rsidRPr="00153607" w:rsidRDefault="00DD3B4D" w:rsidP="00DD3B4D">
            <w:pPr>
              <w:autoSpaceDE w:val="0"/>
              <w:autoSpaceDN w:val="0"/>
              <w:adjustRightInd w:val="0"/>
              <w:spacing w:line="360" w:lineRule="auto"/>
              <w:rPr>
                <w:rFonts w:ascii="宋体"/>
                <w:sz w:val="18"/>
                <w:szCs w:val="18"/>
              </w:rPr>
            </w:pPr>
            <w:r w:rsidRPr="00153607">
              <w:rPr>
                <w:rFonts w:ascii="宋体" w:hAnsi="宋体" w:hint="eastAsia"/>
                <w:sz w:val="18"/>
                <w:szCs w:val="18"/>
              </w:rPr>
              <w:t>见本要求“二、服务器”</w:t>
            </w:r>
          </w:p>
        </w:tc>
        <w:tc>
          <w:tcPr>
            <w:tcW w:w="540" w:type="dxa"/>
            <w:tcBorders>
              <w:top w:val="single" w:sz="6" w:space="0" w:color="auto"/>
              <w:left w:val="single" w:sz="6" w:space="0" w:color="auto"/>
              <w:bottom w:val="single" w:sz="6" w:space="0" w:color="auto"/>
              <w:right w:val="single" w:sz="6" w:space="0" w:color="auto"/>
            </w:tcBorders>
          </w:tcPr>
          <w:p w:rsidR="00DD3B4D" w:rsidRPr="00153607" w:rsidRDefault="00DD3B4D" w:rsidP="00DD3B4D">
            <w:pPr>
              <w:autoSpaceDE w:val="0"/>
              <w:autoSpaceDN w:val="0"/>
              <w:adjustRightInd w:val="0"/>
              <w:spacing w:line="360" w:lineRule="auto"/>
              <w:jc w:val="center"/>
              <w:rPr>
                <w:rFonts w:ascii="宋体" w:hAnsi="Arial" w:cs="宋体"/>
                <w:kern w:val="0"/>
                <w:sz w:val="18"/>
                <w:szCs w:val="18"/>
              </w:rPr>
            </w:pPr>
            <w:r w:rsidRPr="00153607">
              <w:rPr>
                <w:rFonts w:ascii="宋体" w:hAnsi="Arial" w:cs="宋体"/>
                <w:kern w:val="0"/>
                <w:sz w:val="18"/>
                <w:szCs w:val="18"/>
              </w:rPr>
              <w:t>2</w:t>
            </w:r>
          </w:p>
        </w:tc>
        <w:tc>
          <w:tcPr>
            <w:tcW w:w="3454" w:type="dxa"/>
            <w:tcBorders>
              <w:top w:val="single" w:sz="6" w:space="0" w:color="auto"/>
              <w:left w:val="single" w:sz="6" w:space="0" w:color="auto"/>
              <w:bottom w:val="single" w:sz="6" w:space="0" w:color="auto"/>
              <w:right w:val="single" w:sz="6" w:space="0" w:color="auto"/>
            </w:tcBorders>
          </w:tcPr>
          <w:p w:rsidR="00DD3B4D" w:rsidRPr="00153607" w:rsidRDefault="00DD3B4D" w:rsidP="00DD3B4D">
            <w:pPr>
              <w:autoSpaceDE w:val="0"/>
              <w:autoSpaceDN w:val="0"/>
              <w:adjustRightInd w:val="0"/>
              <w:spacing w:line="360" w:lineRule="auto"/>
              <w:rPr>
                <w:rFonts w:ascii="宋体" w:hAnsi="Arial" w:cs="宋体"/>
                <w:color w:val="FF0000"/>
                <w:kern w:val="0"/>
                <w:sz w:val="18"/>
                <w:szCs w:val="18"/>
              </w:rPr>
            </w:pPr>
            <w:r w:rsidRPr="00153607">
              <w:rPr>
                <w:rFonts w:cs="宋体" w:hint="eastAsia"/>
                <w:sz w:val="18"/>
                <w:szCs w:val="18"/>
              </w:rPr>
              <w:t>优选：</w:t>
            </w:r>
            <w:r w:rsidRPr="00153607">
              <w:rPr>
                <w:rFonts w:cs="宋体"/>
                <w:sz w:val="18"/>
                <w:szCs w:val="18"/>
              </w:rPr>
              <w:t>DELL</w:t>
            </w:r>
            <w:r w:rsidRPr="00153607">
              <w:rPr>
                <w:rFonts w:cs="宋体" w:hint="eastAsia"/>
                <w:sz w:val="18"/>
                <w:szCs w:val="18"/>
              </w:rPr>
              <w:t>、</w:t>
            </w:r>
            <w:r w:rsidRPr="00153607">
              <w:rPr>
                <w:rFonts w:cs="宋体"/>
                <w:sz w:val="18"/>
                <w:szCs w:val="18"/>
              </w:rPr>
              <w:t>IBM</w:t>
            </w:r>
            <w:r w:rsidRPr="00153607">
              <w:rPr>
                <w:rFonts w:cs="宋体" w:hint="eastAsia"/>
                <w:sz w:val="18"/>
                <w:szCs w:val="18"/>
              </w:rPr>
              <w:t>、</w:t>
            </w:r>
            <w:r w:rsidRPr="00153607">
              <w:rPr>
                <w:rFonts w:cs="宋体"/>
                <w:sz w:val="18"/>
                <w:szCs w:val="18"/>
              </w:rPr>
              <w:t>ThinkServer</w:t>
            </w:r>
          </w:p>
        </w:tc>
      </w:tr>
    </w:tbl>
    <w:p w:rsidR="00290A13" w:rsidRDefault="00DD3B4D" w:rsidP="00B56FD5">
      <w:pPr>
        <w:pStyle w:val="pa-0"/>
        <w:adjustRightInd w:val="0"/>
        <w:snapToGrid w:val="0"/>
        <w:spacing w:line="440" w:lineRule="exact"/>
        <w:rPr>
          <w:b/>
          <w:sz w:val="32"/>
        </w:rPr>
      </w:pPr>
      <w:r>
        <w:rPr>
          <w:rFonts w:hint="eastAsia"/>
          <w:b/>
          <w:sz w:val="32"/>
        </w:rPr>
        <w:t>三</w:t>
      </w:r>
      <w:r w:rsidR="00290A13">
        <w:rPr>
          <w:rFonts w:hint="eastAsia"/>
          <w:b/>
          <w:sz w:val="32"/>
        </w:rPr>
        <w:t>、商务条款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9060E3">
        <w:rPr>
          <w:rFonts w:ascii="宋体" w:hAnsi="宋体" w:cs="宋体" w:hint="eastAsia"/>
          <w:sz w:val="24"/>
          <w:szCs w:val="24"/>
        </w:rPr>
        <w:t>质保</w:t>
      </w:r>
      <w:r w:rsidR="00F470C4">
        <w:rPr>
          <w:rFonts w:ascii="宋体" w:hAnsi="宋体" w:cs="宋体" w:hint="eastAsia"/>
          <w:sz w:val="24"/>
          <w:szCs w:val="24"/>
        </w:rPr>
        <w:t>3年</w:t>
      </w:r>
      <w:r w:rsidR="009060E3">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3、供货时限：合同签订后30日内送至项目指定地点并完成安装。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DD3B4D" w:rsidP="00B56FD5">
      <w:pPr>
        <w:adjustRightInd w:val="0"/>
        <w:snapToGrid w:val="0"/>
        <w:spacing w:line="440" w:lineRule="exact"/>
        <w:rPr>
          <w:b/>
          <w:sz w:val="32"/>
        </w:rPr>
      </w:pPr>
      <w:r>
        <w:rPr>
          <w:rFonts w:hint="eastAsia"/>
          <w:b/>
          <w:sz w:val="32"/>
        </w:rPr>
        <w:t>四</w:t>
      </w:r>
      <w:r w:rsidR="00290A13">
        <w:rPr>
          <w:rFonts w:hint="eastAsia"/>
          <w:b/>
          <w:sz w:val="32"/>
        </w:rPr>
        <w:t>、综合说明及其它要求：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DD3B4D" w:rsidRDefault="00DD3B4D" w:rsidP="00EC4DB7">
      <w:pPr>
        <w:pStyle w:val="a4"/>
        <w:spacing w:line="420" w:lineRule="exact"/>
        <w:jc w:val="center"/>
        <w:rPr>
          <w:b/>
          <w:sz w:val="44"/>
          <w:szCs w:val="44"/>
        </w:rPr>
      </w:pPr>
    </w:p>
    <w:p w:rsidR="000D4C88" w:rsidRPr="009C107F" w:rsidRDefault="000A0FEC" w:rsidP="00DD3B4D">
      <w:pPr>
        <w:pStyle w:val="a4"/>
        <w:spacing w:line="420" w:lineRule="exact"/>
        <w:jc w:val="center"/>
        <w:rPr>
          <w:b/>
          <w:sz w:val="44"/>
          <w:szCs w:val="44"/>
        </w:rPr>
      </w:pPr>
      <w:r w:rsidRPr="009C107F">
        <w:rPr>
          <w:rFonts w:hint="eastAsia"/>
          <w:b/>
          <w:sz w:val="44"/>
          <w:szCs w:val="44"/>
        </w:rPr>
        <w:lastRenderedPageBreak/>
        <w:t>第五章  评标方法与评标标准</w:t>
      </w:r>
    </w:p>
    <w:p w:rsidR="00680F4B" w:rsidRPr="000D4C88" w:rsidRDefault="00680F4B" w:rsidP="00EC4DB7">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1" w:name="_Toc26554093"/>
      <w:bookmarkStart w:id="32" w:name="_Toc49090575"/>
      <w:bookmarkStart w:id="33" w:name="_Toc120614281"/>
      <w:bookmarkEnd w:id="25"/>
      <w:bookmarkEnd w:id="26"/>
      <w:bookmarkEnd w:id="27"/>
      <w:bookmarkEnd w:id="28"/>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EC4DB7">
      <w:pPr>
        <w:spacing w:line="42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9"/>
    <w:bookmarkEnd w:id="30"/>
    <w:bookmarkEnd w:id="31"/>
    <w:bookmarkEnd w:id="32"/>
    <w:bookmarkEnd w:id="33"/>
    <w:p w:rsidR="00DD3B4D" w:rsidRPr="00A42A64" w:rsidRDefault="00DD3B4D" w:rsidP="00DD3B4D">
      <w:pPr>
        <w:tabs>
          <w:tab w:val="left" w:pos="0"/>
          <w:tab w:val="left" w:pos="600"/>
          <w:tab w:val="left" w:pos="1134"/>
        </w:tabs>
        <w:adjustRightInd w:val="0"/>
        <w:snapToGrid w:val="0"/>
        <w:spacing w:line="440" w:lineRule="exact"/>
        <w:rPr>
          <w:rFonts w:ascii="宋体" w:hAnsi="宋体"/>
          <w:b/>
          <w:bCs/>
          <w:sz w:val="24"/>
          <w:szCs w:val="24"/>
        </w:rPr>
      </w:pPr>
      <w:r w:rsidRPr="00A42A64">
        <w:rPr>
          <w:rFonts w:ascii="宋体" w:hAnsi="宋体" w:hint="eastAsia"/>
          <w:b/>
          <w:bCs/>
          <w:sz w:val="24"/>
          <w:szCs w:val="24"/>
        </w:rPr>
        <w:t>1.投标报价（40分）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采用低价优先法计算，即满足招标文件要求且投标价格最低的投标报价为评标基准价，其价格为满分。其他投标人的价格分按照下列公式计算：</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报价得分=（评标基准价/有效报价）×40。计算结果保留两位小数。</w:t>
      </w:r>
    </w:p>
    <w:p w:rsidR="00DD3B4D" w:rsidRPr="00A42A64" w:rsidRDefault="00DD3B4D" w:rsidP="00DD3B4D">
      <w:pPr>
        <w:tabs>
          <w:tab w:val="left" w:pos="0"/>
          <w:tab w:val="left" w:pos="600"/>
          <w:tab w:val="left" w:pos="1134"/>
        </w:tabs>
        <w:adjustRightInd w:val="0"/>
        <w:snapToGrid w:val="0"/>
        <w:spacing w:line="440" w:lineRule="exact"/>
        <w:rPr>
          <w:rFonts w:ascii="宋体" w:hAnsi="宋体"/>
          <w:b/>
          <w:bCs/>
          <w:sz w:val="24"/>
          <w:szCs w:val="24"/>
        </w:rPr>
      </w:pPr>
      <w:r w:rsidRPr="00A42A64">
        <w:rPr>
          <w:rFonts w:ascii="宋体" w:hAnsi="宋体" w:hint="eastAsia"/>
          <w:b/>
          <w:bCs/>
          <w:sz w:val="24"/>
          <w:szCs w:val="24"/>
        </w:rPr>
        <w:t>2.货物质量与功能（10分）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（1）质量评价：5分，</w:t>
      </w:r>
      <w:r w:rsidRPr="00A42A64">
        <w:rPr>
          <w:rFonts w:ascii="宋体" w:hAnsi="宋体" w:cs="宋体" w:hint="eastAsia"/>
          <w:color w:val="000000"/>
          <w:sz w:val="24"/>
        </w:rPr>
        <w:t>投标产品为业内专家及使用用户品牌认可度，</w:t>
      </w:r>
      <w:r w:rsidR="00A507A0">
        <w:rPr>
          <w:rFonts w:ascii="宋体" w:hAnsi="宋体" w:hint="eastAsia"/>
          <w:sz w:val="24"/>
          <w:szCs w:val="24"/>
        </w:rPr>
        <w:t>酌情给分</w:t>
      </w:r>
      <w:r w:rsidRPr="00A42A64">
        <w:rPr>
          <w:rFonts w:ascii="宋体" w:hAnsi="宋体" w:hint="eastAsia"/>
          <w:bCs/>
          <w:sz w:val="24"/>
          <w:szCs w:val="24"/>
        </w:rPr>
        <w:t>。</w:t>
      </w:r>
    </w:p>
    <w:p w:rsidR="00A507A0" w:rsidRDefault="00DD3B4D" w:rsidP="00A507A0">
      <w:pPr>
        <w:shd w:val="clear" w:color="auto" w:fill="FFFFFF"/>
        <w:snapToGrid w:val="0"/>
        <w:spacing w:line="360" w:lineRule="exact"/>
        <w:rPr>
          <w:rFonts w:ascii="宋体" w:hAnsi="宋体"/>
          <w:sz w:val="24"/>
          <w:szCs w:val="24"/>
        </w:rPr>
      </w:pPr>
      <w:r w:rsidRPr="00A42A64">
        <w:rPr>
          <w:rFonts w:ascii="宋体" w:hAnsi="宋体" w:hint="eastAsia"/>
          <w:bCs/>
          <w:sz w:val="24"/>
          <w:szCs w:val="24"/>
        </w:rPr>
        <w:t>（2）质量反馈：5</w:t>
      </w:r>
      <w:r w:rsidR="00A507A0">
        <w:rPr>
          <w:rFonts w:ascii="宋体" w:hAnsi="宋体" w:hint="eastAsia"/>
          <w:bCs/>
          <w:sz w:val="24"/>
          <w:szCs w:val="24"/>
        </w:rPr>
        <w:t>分</w:t>
      </w:r>
      <w:r w:rsidR="00A507A0">
        <w:rPr>
          <w:rFonts w:ascii="宋体" w:hAnsi="宋体" w:hint="eastAsia"/>
          <w:sz w:val="24"/>
          <w:szCs w:val="24"/>
        </w:rPr>
        <w:t>，根据用户及投标人提供的用户满意度报告等情况，酌情给分。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
          <w:bCs/>
          <w:sz w:val="24"/>
          <w:szCs w:val="24"/>
        </w:rPr>
      </w:pPr>
      <w:r w:rsidRPr="00A42A64">
        <w:rPr>
          <w:rFonts w:ascii="宋体" w:hAnsi="宋体" w:hint="eastAsia"/>
          <w:b/>
          <w:bCs/>
          <w:sz w:val="24"/>
          <w:szCs w:val="24"/>
        </w:rPr>
        <w:t>3. 技术参数响应情况(30分)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根据各投标文件对技术性能的响应情况，完全响应得2</w:t>
      </w:r>
      <w:r>
        <w:rPr>
          <w:rFonts w:ascii="宋体" w:hAnsi="宋体" w:hint="eastAsia"/>
          <w:bCs/>
          <w:sz w:val="24"/>
          <w:szCs w:val="24"/>
        </w:rPr>
        <w:t>5</w:t>
      </w:r>
      <w:r w:rsidRPr="00A42A64">
        <w:rPr>
          <w:rFonts w:ascii="宋体" w:hAnsi="宋体" w:hint="eastAsia"/>
          <w:bCs/>
          <w:sz w:val="24"/>
          <w:szCs w:val="24"/>
        </w:rPr>
        <w:t>分，负偏离一项扣3分，正偏离一项加1分（评标工作组认为超出指标有意义），最高得分为30分。有五项及以上负偏离本大项不得分。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
          <w:bCs/>
          <w:sz w:val="24"/>
          <w:szCs w:val="24"/>
        </w:rPr>
      </w:pPr>
      <w:r w:rsidRPr="00A42A64">
        <w:rPr>
          <w:rFonts w:ascii="宋体" w:hAnsi="宋体" w:hint="eastAsia"/>
          <w:b/>
          <w:bCs/>
          <w:sz w:val="24"/>
          <w:szCs w:val="24"/>
        </w:rPr>
        <w:t>4.</w:t>
      </w:r>
      <w:r w:rsidRPr="00A42A64">
        <w:rPr>
          <w:rFonts w:ascii="宋体" w:hAnsi="宋体"/>
          <w:b/>
          <w:bCs/>
          <w:sz w:val="24"/>
          <w:szCs w:val="24"/>
        </w:rPr>
        <w:t xml:space="preserve"> </w:t>
      </w:r>
      <w:r w:rsidRPr="00A42A64">
        <w:rPr>
          <w:rFonts w:ascii="宋体" w:hAnsi="宋体" w:hint="eastAsia"/>
          <w:b/>
          <w:bCs/>
          <w:sz w:val="24"/>
          <w:szCs w:val="24"/>
        </w:rPr>
        <w:t>售后服务与培训（15分）: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（1）免费质保及维保期内及期后服务方案：如服务体系、服务内容、故障解决方案、响应时间等，最优的得2分；免费质保及质保期满足采购文件要求得</w:t>
      </w:r>
      <w:r w:rsidR="00A507A0">
        <w:rPr>
          <w:rFonts w:ascii="宋体" w:hAnsi="宋体" w:hint="eastAsia"/>
          <w:bCs/>
          <w:sz w:val="24"/>
          <w:szCs w:val="24"/>
        </w:rPr>
        <w:t>3</w:t>
      </w:r>
      <w:r w:rsidRPr="00A42A64">
        <w:rPr>
          <w:rFonts w:ascii="宋体" w:hAnsi="宋体" w:hint="eastAsia"/>
          <w:bCs/>
          <w:sz w:val="24"/>
          <w:szCs w:val="24"/>
        </w:rPr>
        <w:t>分；免费维保期每延长1年，加1分，最高加2分；投标人售后服务承诺，最优的得2分；（</w:t>
      </w:r>
      <w:r w:rsidR="00A507A0">
        <w:rPr>
          <w:rFonts w:ascii="宋体" w:hAnsi="宋体" w:hint="eastAsia"/>
          <w:bCs/>
          <w:sz w:val="24"/>
          <w:szCs w:val="24"/>
        </w:rPr>
        <w:t>9</w:t>
      </w:r>
      <w:r w:rsidRPr="00A42A64">
        <w:rPr>
          <w:rFonts w:ascii="宋体" w:hAnsi="宋体" w:hint="eastAsia"/>
          <w:bCs/>
          <w:sz w:val="24"/>
          <w:szCs w:val="24"/>
        </w:rPr>
        <w:t>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（2）免费质保及维保期结束后，继续提供优惠维修及更换损坏配件的，维修及配件（原配件）费用报价优惠合理的得3分；（3分）</w:t>
      </w:r>
    </w:p>
    <w:p w:rsidR="00DD3B4D" w:rsidRPr="00A42A64" w:rsidRDefault="00DD3B4D" w:rsidP="00DD3B4D">
      <w:pPr>
        <w:shd w:val="clear" w:color="auto" w:fill="FFFFFF"/>
        <w:snapToGrid w:val="0"/>
        <w:spacing w:line="360" w:lineRule="exact"/>
        <w:rPr>
          <w:rFonts w:ascii="宋体" w:hAnsi="宋体"/>
          <w:sz w:val="24"/>
          <w:szCs w:val="24"/>
        </w:rPr>
      </w:pPr>
      <w:r w:rsidRPr="00A42A64">
        <w:rPr>
          <w:rFonts w:ascii="宋体" w:hAnsi="宋体" w:hint="eastAsia"/>
          <w:sz w:val="24"/>
          <w:szCs w:val="24"/>
        </w:rPr>
        <w:t>（3）技术支持与培训：根据投标文件的响应情况酌情给分。（</w:t>
      </w:r>
      <w:r w:rsidR="00A507A0">
        <w:rPr>
          <w:rFonts w:ascii="宋体" w:hAnsi="宋体" w:hint="eastAsia"/>
          <w:sz w:val="24"/>
          <w:szCs w:val="24"/>
        </w:rPr>
        <w:t>3</w:t>
      </w:r>
      <w:r w:rsidRPr="00A42A64">
        <w:rPr>
          <w:rFonts w:ascii="宋体" w:hAnsi="宋体" w:hint="eastAsia"/>
          <w:sz w:val="24"/>
          <w:szCs w:val="24"/>
        </w:rPr>
        <w:t>分）</w:t>
      </w:r>
    </w:p>
    <w:p w:rsidR="00DD3B4D" w:rsidRPr="00A42A64" w:rsidRDefault="00DD3B4D" w:rsidP="00DD3B4D">
      <w:pPr>
        <w:tabs>
          <w:tab w:val="left" w:pos="0"/>
          <w:tab w:val="left" w:pos="600"/>
          <w:tab w:val="left" w:pos="1134"/>
        </w:tabs>
        <w:adjustRightInd w:val="0"/>
        <w:snapToGrid w:val="0"/>
        <w:spacing w:line="440" w:lineRule="exact"/>
        <w:rPr>
          <w:rFonts w:ascii="宋体" w:hAnsi="宋体"/>
          <w:b/>
          <w:bCs/>
          <w:sz w:val="24"/>
          <w:szCs w:val="24"/>
        </w:rPr>
      </w:pPr>
      <w:r w:rsidRPr="00A42A64">
        <w:rPr>
          <w:rFonts w:ascii="宋体" w:hAnsi="宋体" w:hint="eastAsia"/>
          <w:b/>
          <w:bCs/>
          <w:sz w:val="24"/>
          <w:szCs w:val="24"/>
        </w:rPr>
        <w:t>5.企业经营业绩（5分）</w:t>
      </w:r>
    </w:p>
    <w:p w:rsidR="00DD3B4D" w:rsidRPr="00EB1E0A" w:rsidRDefault="00DD3B4D" w:rsidP="00DD3B4D">
      <w:pPr>
        <w:tabs>
          <w:tab w:val="left" w:pos="0"/>
          <w:tab w:val="left" w:pos="600"/>
          <w:tab w:val="left" w:pos="1134"/>
        </w:tabs>
        <w:adjustRightInd w:val="0"/>
        <w:snapToGrid w:val="0"/>
        <w:spacing w:line="440" w:lineRule="exact"/>
        <w:rPr>
          <w:rFonts w:ascii="宋体" w:hAnsi="宋体"/>
          <w:bCs/>
          <w:sz w:val="24"/>
          <w:szCs w:val="24"/>
        </w:rPr>
      </w:pPr>
      <w:r w:rsidRPr="00A42A64">
        <w:rPr>
          <w:rFonts w:ascii="宋体" w:hAnsi="宋体" w:hint="eastAsia"/>
          <w:bCs/>
          <w:sz w:val="24"/>
          <w:szCs w:val="24"/>
        </w:rPr>
        <w:t>至本项目投标截止日期止三年内签订的类似合同（以签订合同时间为准），得3分，每增加1个得1分，满分5分，需提供合同复印件（提供合同复印件，原件备查）。</w:t>
      </w:r>
    </w:p>
    <w:p w:rsidR="00DD3B4D" w:rsidRDefault="00DD3B4D"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lastRenderedPageBreak/>
        <w:t>第六章  投标文件格式</w:t>
      </w:r>
    </w:p>
    <w:p w:rsidR="001B5D14" w:rsidRDefault="001B5D14">
      <w:pPr>
        <w:jc w:val="center"/>
        <w:rPr>
          <w:rFonts w:ascii="宋体" w:hAnsi="宋体" w:cs="宋体"/>
          <w:b/>
          <w:sz w:val="72"/>
        </w:rPr>
      </w:pPr>
      <w:bookmarkStart w:id="34" w:name="_Hlt26955039"/>
      <w:bookmarkStart w:id="35" w:name="_Hlt26671244"/>
      <w:bookmarkStart w:id="36" w:name="_Toc49090576"/>
      <w:bookmarkStart w:id="37" w:name="_Toc120614282"/>
      <w:bookmarkStart w:id="38" w:name="_Toc26554094"/>
      <w:bookmarkEnd w:id="34"/>
      <w:bookmarkEnd w:id="35"/>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6"/>
    <w:bookmarkEnd w:id="37"/>
    <w:bookmarkEnd w:id="38"/>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A507A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A507A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A507A0">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A507A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A507A0">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513029276"/>
      <w:bookmarkStart w:id="47" w:name="_Toc460901585"/>
      <w:bookmarkStart w:id="48" w:name="_Toc120614283"/>
      <w:bookmarkStart w:id="49" w:name="_Toc49090577"/>
      <w:bookmarkStart w:id="50" w:name="_Toc26554095"/>
      <w:bookmarkStart w:id="51" w:name="_Toc23828478"/>
      <w:bookmarkStart w:id="52" w:name="_Toc22356580"/>
      <w:bookmarkEnd w:id="45"/>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7F38" w:rsidRDefault="00947F38" w:rsidP="001B5D14">
      <w:r>
        <w:separator/>
      </w:r>
    </w:p>
  </w:endnote>
  <w:endnote w:type="continuationSeparator" w:id="1">
    <w:p w:rsidR="00947F38" w:rsidRDefault="00947F38"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90477D">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DD3B4D" w:rsidRDefault="0090477D">
                <w:pPr>
                  <w:snapToGrid w:val="0"/>
                  <w:rPr>
                    <w:sz w:val="18"/>
                  </w:rPr>
                </w:pPr>
                <w:r>
                  <w:rPr>
                    <w:rFonts w:hint="eastAsia"/>
                    <w:sz w:val="18"/>
                  </w:rPr>
                  <w:fldChar w:fldCharType="begin"/>
                </w:r>
                <w:r w:rsidR="00DD3B4D">
                  <w:rPr>
                    <w:rFonts w:hint="eastAsia"/>
                    <w:sz w:val="18"/>
                  </w:rPr>
                  <w:instrText xml:space="preserve"> PAGE  \* MERGEFORMAT </w:instrText>
                </w:r>
                <w:r>
                  <w:rPr>
                    <w:rFonts w:hint="eastAsia"/>
                    <w:sz w:val="18"/>
                  </w:rPr>
                  <w:fldChar w:fldCharType="separate"/>
                </w:r>
                <w:r w:rsidR="00A507A0">
                  <w:rPr>
                    <w:noProof/>
                    <w:sz w:val="18"/>
                  </w:rPr>
                  <w:t>2</w:t>
                </w:r>
                <w:r>
                  <w:rPr>
                    <w:rFonts w:hint="eastAsia"/>
                    <w:sz w:val="18"/>
                  </w:rPr>
                  <w:fldChar w:fldCharType="end"/>
                </w:r>
              </w:p>
            </w:txbxContent>
          </v:textbox>
          <w10:wrap anchorx="margin"/>
        </v:shape>
      </w:pict>
    </w:r>
    <w:r w:rsidR="00DD3B4D">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90477D">
    <w:pPr>
      <w:pStyle w:val="a5"/>
      <w:framePr w:wrap="around" w:vAnchor="text" w:hAnchor="margin" w:xAlign="center" w:y="1"/>
      <w:rPr>
        <w:rStyle w:val="a8"/>
      </w:rPr>
    </w:pPr>
    <w:r>
      <w:fldChar w:fldCharType="begin"/>
    </w:r>
    <w:r w:rsidR="00DD3B4D">
      <w:rPr>
        <w:rStyle w:val="a8"/>
      </w:rPr>
      <w:instrText xml:space="preserve">PAGE  </w:instrText>
    </w:r>
    <w:r>
      <w:fldChar w:fldCharType="separate"/>
    </w:r>
    <w:r w:rsidR="00DD3B4D">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Pr="005A5E16" w:rsidRDefault="0090477D" w:rsidP="005A5E16">
    <w:pPr>
      <w:pStyle w:val="a5"/>
      <w:tabs>
        <w:tab w:val="clear" w:pos="4153"/>
        <w:tab w:val="clear" w:pos="8306"/>
        <w:tab w:val="center" w:pos="4873"/>
      </w:tabs>
      <w:rPr>
        <w:b/>
        <w:i/>
      </w:rPr>
    </w:pPr>
    <w:r w:rsidRPr="0090477D">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DD3B4D" w:rsidRDefault="0090477D">
                <w:pPr>
                  <w:snapToGrid w:val="0"/>
                  <w:rPr>
                    <w:sz w:val="18"/>
                  </w:rPr>
                </w:pPr>
                <w:r>
                  <w:rPr>
                    <w:rFonts w:hint="eastAsia"/>
                    <w:sz w:val="18"/>
                  </w:rPr>
                  <w:fldChar w:fldCharType="begin"/>
                </w:r>
                <w:r w:rsidR="00DD3B4D">
                  <w:rPr>
                    <w:rFonts w:hint="eastAsia"/>
                    <w:sz w:val="18"/>
                  </w:rPr>
                  <w:instrText xml:space="preserve"> PAGE  \* MERGEFORMAT </w:instrText>
                </w:r>
                <w:r>
                  <w:rPr>
                    <w:rFonts w:hint="eastAsia"/>
                    <w:sz w:val="18"/>
                  </w:rPr>
                  <w:fldChar w:fldCharType="separate"/>
                </w:r>
                <w:r w:rsidR="00A507A0">
                  <w:rPr>
                    <w:noProof/>
                    <w:sz w:val="18"/>
                  </w:rPr>
                  <w:t>13</w:t>
                </w:r>
                <w:r>
                  <w:rPr>
                    <w:rFonts w:hint="eastAsia"/>
                    <w:sz w:val="18"/>
                  </w:rPr>
                  <w:fldChar w:fldCharType="end"/>
                </w:r>
              </w:p>
              <w:p w:rsidR="00DD3B4D" w:rsidRDefault="00DD3B4D">
                <w:pPr>
                  <w:snapToGrid w:val="0"/>
                  <w:rPr>
                    <w:sz w:val="18"/>
                  </w:rPr>
                </w:pPr>
              </w:p>
            </w:txbxContent>
          </v:textbox>
          <w10:wrap anchorx="margin"/>
        </v:shape>
      </w:pict>
    </w:r>
    <w:r w:rsidR="00DD3B4D">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DD3B4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7F38" w:rsidRDefault="00947F38" w:rsidP="001B5D14">
      <w:r>
        <w:separator/>
      </w:r>
    </w:p>
  </w:footnote>
  <w:footnote w:type="continuationSeparator" w:id="1">
    <w:p w:rsidR="00947F38" w:rsidRDefault="00947F38"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DD3B4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DD3B4D">
    <w:pPr>
      <w:pStyle w:val="a6"/>
      <w:pBdr>
        <w:bottom w:val="none" w:sz="0" w:space="0" w:color="auto"/>
      </w:pBdr>
    </w:pPr>
  </w:p>
  <w:p w:rsidR="00DD3B4D" w:rsidRDefault="00DD3B4D"/>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3B4D" w:rsidRDefault="00DD3B4D">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B8B5E1B"/>
    <w:multiLevelType w:val="hybridMultilevel"/>
    <w:tmpl w:val="DD1CF3BE"/>
    <w:lvl w:ilvl="0" w:tplc="95C63D16">
      <w:start w:val="1"/>
      <w:numFmt w:val="japaneseCounting"/>
      <w:lvlText w:val="%1、"/>
      <w:lvlJc w:val="left"/>
      <w:pPr>
        <w:ind w:left="510" w:hanging="51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4">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5">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6">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7">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8">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58D9CBA7"/>
    <w:multiLevelType w:val="singleLevel"/>
    <w:tmpl w:val="58D9CBA7"/>
    <w:lvl w:ilvl="0">
      <w:start w:val="4"/>
      <w:numFmt w:val="decimal"/>
      <w:suff w:val="nothing"/>
      <w:lvlText w:val="%1."/>
      <w:lvlJc w:val="left"/>
    </w:lvl>
  </w:abstractNum>
  <w:abstractNum w:abstractNumId="11">
    <w:nsid w:val="58DDFE60"/>
    <w:multiLevelType w:val="singleLevel"/>
    <w:tmpl w:val="58DDFE60"/>
    <w:lvl w:ilvl="0">
      <w:start w:val="1"/>
      <w:numFmt w:val="chineseCounting"/>
      <w:suff w:val="nothing"/>
      <w:lvlText w:val="%1、"/>
      <w:lvlJc w:val="left"/>
    </w:lvl>
  </w:abstractNum>
  <w:abstractNum w:abstractNumId="12">
    <w:nsid w:val="59CF2749"/>
    <w:multiLevelType w:val="hybridMultilevel"/>
    <w:tmpl w:val="BF968F0A"/>
    <w:lvl w:ilvl="0" w:tplc="93D4A5A0">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3">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4">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5">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1"/>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3"/>
  </w:num>
  <w:num w:numId="10">
    <w:abstractNumId w:val="4"/>
  </w:num>
  <w:num w:numId="11">
    <w:abstractNumId w:val="15"/>
  </w:num>
  <w:num w:numId="12">
    <w:abstractNumId w:val="8"/>
  </w:num>
  <w:num w:numId="13">
    <w:abstractNumId w:val="10"/>
  </w:num>
  <w:num w:numId="14">
    <w:abstractNumId w:val="1"/>
  </w:num>
  <w:num w:numId="15">
    <w:abstractNumId w:val="12"/>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7680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72DCA"/>
    <w:rsid w:val="00080AB0"/>
    <w:rsid w:val="00083BEB"/>
    <w:rsid w:val="000A0FEC"/>
    <w:rsid w:val="000B00C9"/>
    <w:rsid w:val="000C1A8D"/>
    <w:rsid w:val="000D4C88"/>
    <w:rsid w:val="00104327"/>
    <w:rsid w:val="001207E4"/>
    <w:rsid w:val="001229B1"/>
    <w:rsid w:val="00146B44"/>
    <w:rsid w:val="0015566D"/>
    <w:rsid w:val="00162196"/>
    <w:rsid w:val="00172078"/>
    <w:rsid w:val="001850B8"/>
    <w:rsid w:val="00192ED5"/>
    <w:rsid w:val="001930C8"/>
    <w:rsid w:val="00193550"/>
    <w:rsid w:val="001A0EB9"/>
    <w:rsid w:val="001A10F9"/>
    <w:rsid w:val="001B5D14"/>
    <w:rsid w:val="001F38F6"/>
    <w:rsid w:val="00205604"/>
    <w:rsid w:val="0021786E"/>
    <w:rsid w:val="00222504"/>
    <w:rsid w:val="00252DF0"/>
    <w:rsid w:val="002875CB"/>
    <w:rsid w:val="00290A13"/>
    <w:rsid w:val="002A42A5"/>
    <w:rsid w:val="002A7982"/>
    <w:rsid w:val="002B3018"/>
    <w:rsid w:val="002B64D1"/>
    <w:rsid w:val="002C4A94"/>
    <w:rsid w:val="002C7445"/>
    <w:rsid w:val="002D1C38"/>
    <w:rsid w:val="002D1DEE"/>
    <w:rsid w:val="002D4ABC"/>
    <w:rsid w:val="002D5357"/>
    <w:rsid w:val="002D5B5B"/>
    <w:rsid w:val="002F1D43"/>
    <w:rsid w:val="00303D9D"/>
    <w:rsid w:val="0031162C"/>
    <w:rsid w:val="00316255"/>
    <w:rsid w:val="003221F4"/>
    <w:rsid w:val="00365302"/>
    <w:rsid w:val="00374CBD"/>
    <w:rsid w:val="0039133A"/>
    <w:rsid w:val="003A3D54"/>
    <w:rsid w:val="003C41DB"/>
    <w:rsid w:val="003C55E7"/>
    <w:rsid w:val="003F1A6B"/>
    <w:rsid w:val="003F5201"/>
    <w:rsid w:val="00484BFD"/>
    <w:rsid w:val="004E73DF"/>
    <w:rsid w:val="00506FCF"/>
    <w:rsid w:val="005128C4"/>
    <w:rsid w:val="005228EA"/>
    <w:rsid w:val="00534E86"/>
    <w:rsid w:val="0056177C"/>
    <w:rsid w:val="005644CD"/>
    <w:rsid w:val="005740E5"/>
    <w:rsid w:val="0057615F"/>
    <w:rsid w:val="005875E6"/>
    <w:rsid w:val="005A5E16"/>
    <w:rsid w:val="005A660E"/>
    <w:rsid w:val="005A77E1"/>
    <w:rsid w:val="005C0FAE"/>
    <w:rsid w:val="005E195A"/>
    <w:rsid w:val="00622ED6"/>
    <w:rsid w:val="00632195"/>
    <w:rsid w:val="006445AC"/>
    <w:rsid w:val="006464D1"/>
    <w:rsid w:val="00650B14"/>
    <w:rsid w:val="0065360E"/>
    <w:rsid w:val="00656AAF"/>
    <w:rsid w:val="00680F4B"/>
    <w:rsid w:val="006836FF"/>
    <w:rsid w:val="006A76EB"/>
    <w:rsid w:val="006E55A1"/>
    <w:rsid w:val="007024E5"/>
    <w:rsid w:val="0071689C"/>
    <w:rsid w:val="00735F31"/>
    <w:rsid w:val="007637CA"/>
    <w:rsid w:val="00771B4F"/>
    <w:rsid w:val="007A104C"/>
    <w:rsid w:val="007A6C1C"/>
    <w:rsid w:val="007E7DD3"/>
    <w:rsid w:val="00806627"/>
    <w:rsid w:val="0084560F"/>
    <w:rsid w:val="00846AA3"/>
    <w:rsid w:val="00870B8A"/>
    <w:rsid w:val="00896934"/>
    <w:rsid w:val="0090477D"/>
    <w:rsid w:val="009060E3"/>
    <w:rsid w:val="00916967"/>
    <w:rsid w:val="00940B78"/>
    <w:rsid w:val="009443F3"/>
    <w:rsid w:val="00947F38"/>
    <w:rsid w:val="00972839"/>
    <w:rsid w:val="00992A79"/>
    <w:rsid w:val="009A1457"/>
    <w:rsid w:val="009B2958"/>
    <w:rsid w:val="009C107F"/>
    <w:rsid w:val="009D4DFA"/>
    <w:rsid w:val="009D735B"/>
    <w:rsid w:val="009E262E"/>
    <w:rsid w:val="009E517A"/>
    <w:rsid w:val="009F5357"/>
    <w:rsid w:val="00A00C4B"/>
    <w:rsid w:val="00A0323F"/>
    <w:rsid w:val="00A0452C"/>
    <w:rsid w:val="00A42333"/>
    <w:rsid w:val="00A507A0"/>
    <w:rsid w:val="00A517A0"/>
    <w:rsid w:val="00A64DC2"/>
    <w:rsid w:val="00A77FED"/>
    <w:rsid w:val="00A87B79"/>
    <w:rsid w:val="00AB34FA"/>
    <w:rsid w:val="00AC7BA7"/>
    <w:rsid w:val="00AD623C"/>
    <w:rsid w:val="00AF31C7"/>
    <w:rsid w:val="00B114B6"/>
    <w:rsid w:val="00B152A8"/>
    <w:rsid w:val="00B56FD5"/>
    <w:rsid w:val="00B66963"/>
    <w:rsid w:val="00B7753F"/>
    <w:rsid w:val="00B8631C"/>
    <w:rsid w:val="00B95C18"/>
    <w:rsid w:val="00BA3B77"/>
    <w:rsid w:val="00BB3A22"/>
    <w:rsid w:val="00BC6A5D"/>
    <w:rsid w:val="00BF6CC8"/>
    <w:rsid w:val="00C141D5"/>
    <w:rsid w:val="00C156AA"/>
    <w:rsid w:val="00C22138"/>
    <w:rsid w:val="00C4467C"/>
    <w:rsid w:val="00C56D57"/>
    <w:rsid w:val="00C7019F"/>
    <w:rsid w:val="00CD1863"/>
    <w:rsid w:val="00D46FF5"/>
    <w:rsid w:val="00D66080"/>
    <w:rsid w:val="00D738F0"/>
    <w:rsid w:val="00D74FA1"/>
    <w:rsid w:val="00DA762A"/>
    <w:rsid w:val="00DB6576"/>
    <w:rsid w:val="00DD3B4D"/>
    <w:rsid w:val="00DE6300"/>
    <w:rsid w:val="00DF7837"/>
    <w:rsid w:val="00E23BC3"/>
    <w:rsid w:val="00E25CB3"/>
    <w:rsid w:val="00E63ACB"/>
    <w:rsid w:val="00E65DEA"/>
    <w:rsid w:val="00E76FE5"/>
    <w:rsid w:val="00E824AB"/>
    <w:rsid w:val="00EB38AA"/>
    <w:rsid w:val="00EC4DB7"/>
    <w:rsid w:val="00EC5965"/>
    <w:rsid w:val="00EE653E"/>
    <w:rsid w:val="00EF31BF"/>
    <w:rsid w:val="00F07DEC"/>
    <w:rsid w:val="00F14020"/>
    <w:rsid w:val="00F470C4"/>
    <w:rsid w:val="00F502B3"/>
    <w:rsid w:val="00F7402B"/>
    <w:rsid w:val="00F7724C"/>
    <w:rsid w:val="00F90558"/>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 w:id="526873093">
      <w:bodyDiv w:val="1"/>
      <w:marLeft w:val="0"/>
      <w:marRight w:val="0"/>
      <w:marTop w:val="0"/>
      <w:marBottom w:val="0"/>
      <w:divBdr>
        <w:top w:val="none" w:sz="0" w:space="0" w:color="auto"/>
        <w:left w:val="none" w:sz="0" w:space="0" w:color="auto"/>
        <w:bottom w:val="none" w:sz="0" w:space="0" w:color="auto"/>
        <w:right w:val="none" w:sz="0" w:space="0" w:color="auto"/>
      </w:divBdr>
    </w:div>
    <w:div w:id="17738630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22</Pages>
  <Words>2028</Words>
  <Characters>11562</Characters>
  <Application>Microsoft Office Word</Application>
  <DocSecurity>0</DocSecurity>
  <Lines>96</Lines>
  <Paragraphs>27</Paragraphs>
  <ScaleCrop>false</ScaleCrop>
  <Company>Microsoft</Company>
  <LinksUpToDate>false</LinksUpToDate>
  <CharactersWithSpaces>13563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97</cp:revision>
  <dcterms:created xsi:type="dcterms:W3CDTF">2017-09-27T07:47:00Z</dcterms:created>
  <dcterms:modified xsi:type="dcterms:W3CDTF">2018-05-18T00:44:00Z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